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60" w:line="276" w:lineRule="auto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050240" cy="107005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0240" cy="10700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16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BOLETÍN DE PRENSA</w:t>
      </w:r>
    </w:p>
    <w:p w:rsidR="00000000" w:rsidDel="00000000" w:rsidP="00000000" w:rsidRDefault="00000000" w:rsidRPr="00000000" w14:paraId="00000004">
      <w:pPr>
        <w:pageBreakBefore w:val="0"/>
        <w:spacing w:after="16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16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Propiedad Horizontal: Normas de convivencia</w:t>
      </w:r>
    </w:p>
    <w:p w:rsidR="00000000" w:rsidDel="00000000" w:rsidP="00000000" w:rsidRDefault="00000000" w:rsidRPr="00000000" w14:paraId="00000006">
      <w:pPr>
        <w:pageBreakBefore w:val="0"/>
        <w:spacing w:after="16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16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Bogotá, 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 septiembre de 2021:</w:t>
      </w:r>
      <w:r w:rsidDel="00000000" w:rsidR="00000000" w:rsidRPr="00000000">
        <w:rPr>
          <w:rtl w:val="0"/>
        </w:rPr>
        <w:t xml:space="preserve"> El Consejo Local de Propiedad Horizontal le presentará a la comunidad la ley 1801 de 29 de junio del 2016 que se trata del Código Nacional de Seguridad y Convivencia Ciudadana, para contarles a los habitantes de los conjuntos las normas para tener una sana convivencia. </w:t>
      </w:r>
    </w:p>
    <w:p w:rsidR="00000000" w:rsidDel="00000000" w:rsidP="00000000" w:rsidRDefault="00000000" w:rsidRPr="00000000" w14:paraId="00000008">
      <w:pPr>
        <w:pageBreakBefore w:val="0"/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Las personas que pertenecen a la propiedad horizontal en Usme están regidos bajo un reglamento, dichas normas que están estipuladas en el Código Nacional de Seguridad y Convivencia Ciudadana, las cuales mejoran la cohabitación de las personas.</w:t>
      </w:r>
    </w:p>
    <w:p w:rsidR="00000000" w:rsidDel="00000000" w:rsidP="00000000" w:rsidRDefault="00000000" w:rsidRPr="00000000" w14:paraId="00000009">
      <w:pPr>
        <w:pageBreakBefore w:val="0"/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Normas como el control del ruido, el buen manejo de basuras, el control en los espacios abiertos y zonas verdes, son algunas que al no ser acatadas pueden acarrear multas, para ello mediantes este Facebook Live se van a exponer estas normas y las multas por incumplimeinto. </w:t>
      </w:r>
    </w:p>
    <w:p w:rsidR="00000000" w:rsidDel="00000000" w:rsidP="00000000" w:rsidRDefault="00000000" w:rsidRPr="00000000" w14:paraId="0000000A">
      <w:pPr>
        <w:pageBreakBefore w:val="0"/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Esto con el fin de facilitar que los propietarios entiendan la importancia de tener una convivencia sana con los demás y generar espacios de capacitación en estas normas.</w:t>
      </w:r>
    </w:p>
    <w:p w:rsidR="00000000" w:rsidDel="00000000" w:rsidP="00000000" w:rsidRDefault="00000000" w:rsidRPr="00000000" w14:paraId="0000000B">
      <w:pPr>
        <w:pageBreakBefore w:val="0"/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Para más información, a través del facebook Live de la Alcaldía Local de Usme este 9 de septiembre a las 4:00 p.m. se trataran estos temas con toda la comunidad. </w:t>
      </w:r>
    </w:p>
    <w:p w:rsidR="00000000" w:rsidDel="00000000" w:rsidP="00000000" w:rsidRDefault="00000000" w:rsidRPr="00000000" w14:paraId="0000000C">
      <w:pPr>
        <w:pageBreakBefore w:val="0"/>
        <w:spacing w:after="16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16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16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16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Valeria Gómez Montaña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4933950</wp:posOffset>
            </wp:positionH>
            <wp:positionV relativeFrom="paragraph">
              <wp:posOffset>114300</wp:posOffset>
            </wp:positionV>
            <wp:extent cx="1275591" cy="654669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5591" cy="6546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pageBreakBefore w:val="0"/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Jefe de prensa </w:t>
      </w:r>
    </w:p>
    <w:p w:rsidR="00000000" w:rsidDel="00000000" w:rsidP="00000000" w:rsidRDefault="00000000" w:rsidRPr="00000000" w14:paraId="00000011">
      <w:pPr>
        <w:pageBreakBefore w:val="0"/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Alcaldía Local de Usme</w:t>
      </w:r>
    </w:p>
    <w:p w:rsidR="00000000" w:rsidDel="00000000" w:rsidP="00000000" w:rsidRDefault="00000000" w:rsidRPr="00000000" w14:paraId="0000001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  <w:color w:val="3b3b3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Rule="auto"/>
        <w:jc w:val="both"/>
        <w:rPr>
          <w:color w:val="3b3b3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